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51C6" w14:textId="204FB1D0" w:rsidR="00DC76EF" w:rsidRPr="00DC76EF" w:rsidRDefault="00DC76EF" w:rsidP="00DC76EF">
      <w:pPr>
        <w:spacing w:line="240" w:lineRule="exact"/>
        <w:jc w:val="center"/>
        <w:rPr>
          <w:rFonts w:asciiTheme="minorBidi" w:hAnsiTheme="minorBidi" w:cstheme="minorBidi"/>
          <w:sz w:val="18"/>
          <w:szCs w:val="18"/>
          <w:lang w:bidi="ar-AE"/>
        </w:rPr>
      </w:pPr>
      <w:bookmarkStart w:id="0" w:name="_GoBack"/>
      <w:bookmarkEnd w:id="0"/>
      <w:r w:rsidRPr="00DC76EF">
        <w:rPr>
          <w:rFonts w:asciiTheme="minorBidi" w:eastAsia="Times New Roman" w:hAnsiTheme="minorBidi" w:cstheme="minorBidi"/>
          <w:b/>
          <w:bCs/>
          <w:color w:val="000000"/>
          <w:sz w:val="24"/>
          <w:szCs w:val="24"/>
          <w:bdr w:val="none" w:sz="0" w:space="0" w:color="auto" w:frame="1"/>
          <w:rtl/>
        </w:rPr>
        <w:t>هيئة كهرباء ومياه دبي ... قصة نجاح مستمرة</w:t>
      </w:r>
    </w:p>
    <w:p w14:paraId="75CA9E46" w14:textId="267C80F3" w:rsidR="00DC76EF" w:rsidRDefault="00DC76EF" w:rsidP="007D3FA9">
      <w:pPr>
        <w:spacing w:line="240" w:lineRule="exact"/>
        <w:rPr>
          <w:rFonts w:ascii="Times New Roman" w:hAnsi="Times New Roman" w:cs="Times New Roman"/>
          <w:sz w:val="18"/>
          <w:szCs w:val="18"/>
          <w:lang w:bidi="ar-AE"/>
        </w:rPr>
      </w:pPr>
    </w:p>
    <w:p w14:paraId="53565496" w14:textId="77777777" w:rsidR="00DC76EF" w:rsidRPr="005D71FF" w:rsidRDefault="00DC76EF" w:rsidP="00DC76EF">
      <w:pPr>
        <w:bidi/>
        <w:spacing w:after="120"/>
        <w:jc w:val="both"/>
        <w:textAlignment w:val="baseline"/>
        <w:rPr>
          <w:rFonts w:ascii="Dubai" w:eastAsia="Times New Roman" w:hAnsi="Dubai" w:cs="Dubai"/>
          <w:color w:val="000000"/>
          <w:sz w:val="24"/>
          <w:szCs w:val="24"/>
          <w:rtl/>
        </w:rPr>
      </w:pPr>
      <w:r w:rsidRPr="005D71FF">
        <w:rPr>
          <w:rFonts w:ascii="Dubai" w:eastAsia="Times New Roman" w:hAnsi="Dubai" w:cs="Dubai" w:hint="cs"/>
          <w:color w:val="000000"/>
          <w:sz w:val="24"/>
          <w:szCs w:val="24"/>
          <w:rtl/>
          <w:lang w:bidi="ar-AE"/>
        </w:rPr>
        <w:t>تم تأسيس</w:t>
      </w:r>
      <w:r w:rsidRPr="005D71FF">
        <w:rPr>
          <w:rFonts w:ascii="Dubai" w:eastAsia="Times New Roman" w:hAnsi="Dubai" w:cs="Dubai"/>
          <w:color w:val="000000"/>
          <w:sz w:val="24"/>
          <w:szCs w:val="24"/>
          <w:rtl/>
        </w:rPr>
        <w:t xml:space="preserve"> هيئة كهرباء ومياه دبي في الأول من يناير 1992 بموجب مرسوم أصدره المغفور له بإذن الله الشيخ مكتوم بن راشد آل مكتوم، لدمج "شركة كهرباء دبي" و"دائرة مياه دبي" اللتين كانتا تعملان بشكل مستقل منذ تأسيسهما على يد المغفور له الشيخ راشد بن سعيد آل مكتوم</w:t>
      </w:r>
      <w:r w:rsidRPr="005D71FF">
        <w:rPr>
          <w:rFonts w:ascii="Dubai" w:eastAsia="Times New Roman" w:hAnsi="Dubai" w:cs="Dubai" w:hint="cs"/>
          <w:color w:val="000000"/>
          <w:sz w:val="24"/>
          <w:szCs w:val="24"/>
          <w:rtl/>
        </w:rPr>
        <w:t xml:space="preserve"> طيب الله ثراه</w:t>
      </w:r>
      <w:r w:rsidRPr="005D71FF">
        <w:rPr>
          <w:rFonts w:ascii="Dubai" w:eastAsia="Times New Roman" w:hAnsi="Dubai" w:cs="Dubai"/>
          <w:color w:val="000000"/>
          <w:sz w:val="24"/>
          <w:szCs w:val="24"/>
          <w:rtl/>
        </w:rPr>
        <w:t xml:space="preserve"> في العام 1959.</w:t>
      </w:r>
      <w:r w:rsidRPr="005D71FF">
        <w:rPr>
          <w:rFonts w:ascii="Dubai" w:eastAsia="Times New Roman" w:hAnsi="Dubai" w:cs="Dubai"/>
          <w:color w:val="000000"/>
          <w:sz w:val="24"/>
          <w:szCs w:val="24"/>
        </w:rPr>
        <w:t xml:space="preserve"> </w:t>
      </w:r>
      <w:r w:rsidRPr="005D71FF">
        <w:rPr>
          <w:rFonts w:ascii="Dubai" w:eastAsia="Times New Roman" w:hAnsi="Dubai" w:cs="Dubai" w:hint="cs"/>
          <w:color w:val="000000"/>
          <w:sz w:val="24"/>
          <w:szCs w:val="24"/>
          <w:rtl/>
        </w:rPr>
        <w:t xml:space="preserve">وقد </w:t>
      </w:r>
      <w:r w:rsidRPr="005D71FF">
        <w:rPr>
          <w:rFonts w:ascii="Dubai" w:eastAsia="Times New Roman" w:hAnsi="Dubai" w:cs="Dubai"/>
          <w:color w:val="000000"/>
          <w:sz w:val="24"/>
          <w:szCs w:val="24"/>
          <w:rtl/>
        </w:rPr>
        <w:t>قدمت حكومة دبي الدعم الكامل ل</w:t>
      </w:r>
      <w:r w:rsidRPr="005D71FF">
        <w:rPr>
          <w:rFonts w:ascii="Dubai" w:eastAsia="Times New Roman" w:hAnsi="Dubai" w:cs="Dubai" w:hint="cs"/>
          <w:color w:val="000000"/>
          <w:sz w:val="24"/>
          <w:szCs w:val="24"/>
          <w:rtl/>
        </w:rPr>
        <w:t xml:space="preserve">لمؤسستين </w:t>
      </w:r>
      <w:r w:rsidRPr="005D71FF">
        <w:rPr>
          <w:rFonts w:ascii="Dubai" w:eastAsia="Times New Roman" w:hAnsi="Dubai" w:cs="Dubai"/>
          <w:color w:val="000000"/>
          <w:sz w:val="24"/>
          <w:szCs w:val="24"/>
          <w:rtl/>
        </w:rPr>
        <w:t>بهدف توفير ما يحتاج إليه المواطنون والمقيمون في دبي من</w:t>
      </w:r>
      <w:r w:rsidRPr="005D71FF">
        <w:rPr>
          <w:rFonts w:ascii="Dubai" w:eastAsia="Times New Roman" w:hAnsi="Dubai" w:cs="Dubai" w:hint="cs"/>
          <w:color w:val="000000"/>
          <w:sz w:val="24"/>
          <w:szCs w:val="24"/>
          <w:rtl/>
          <w:lang w:bidi="ar-AE"/>
        </w:rPr>
        <w:t xml:space="preserve"> خدمات</w:t>
      </w:r>
      <w:r w:rsidRPr="005D71FF">
        <w:rPr>
          <w:rFonts w:ascii="Dubai" w:eastAsia="Times New Roman" w:hAnsi="Dubai" w:cs="Dubai"/>
          <w:color w:val="000000"/>
          <w:sz w:val="24"/>
          <w:szCs w:val="24"/>
          <w:rtl/>
        </w:rPr>
        <w:t xml:space="preserve"> </w:t>
      </w:r>
      <w:r w:rsidRPr="005D71FF">
        <w:rPr>
          <w:rFonts w:ascii="Dubai" w:eastAsia="Times New Roman" w:hAnsi="Dubai" w:cs="Dubai" w:hint="cs"/>
          <w:color w:val="000000"/>
          <w:sz w:val="24"/>
          <w:szCs w:val="24"/>
          <w:rtl/>
        </w:rPr>
        <w:t>الكهرباء</w:t>
      </w:r>
      <w:r w:rsidRPr="005D71FF">
        <w:rPr>
          <w:rFonts w:ascii="Dubai" w:eastAsia="Times New Roman" w:hAnsi="Dubai" w:cs="Dubai"/>
          <w:color w:val="000000"/>
          <w:sz w:val="24"/>
          <w:szCs w:val="24"/>
          <w:rtl/>
        </w:rPr>
        <w:t xml:space="preserve"> والمياه. </w:t>
      </w:r>
    </w:p>
    <w:p w14:paraId="31F7DA6E" w14:textId="77777777" w:rsidR="00DC76EF" w:rsidRPr="005D71FF" w:rsidRDefault="00DC76EF" w:rsidP="00DC76EF">
      <w:pPr>
        <w:bidi/>
        <w:spacing w:after="120"/>
        <w:jc w:val="both"/>
        <w:textAlignment w:val="baseline"/>
        <w:rPr>
          <w:rFonts w:ascii="Dubai" w:eastAsia="Times New Roman" w:hAnsi="Dubai" w:cs="Dubai"/>
          <w:color w:val="000000"/>
          <w:sz w:val="24"/>
          <w:szCs w:val="24"/>
          <w:rtl/>
        </w:rPr>
      </w:pPr>
      <w:r w:rsidRPr="005D71FF">
        <w:rPr>
          <w:rFonts w:ascii="Dubai" w:eastAsia="Times New Roman" w:hAnsi="Dubai" w:cs="Dubai"/>
          <w:color w:val="000000"/>
          <w:sz w:val="24"/>
          <w:szCs w:val="24"/>
          <w:rtl/>
        </w:rPr>
        <w:t xml:space="preserve">منذ </w:t>
      </w:r>
      <w:r w:rsidRPr="005D71FF">
        <w:rPr>
          <w:rFonts w:ascii="Dubai" w:eastAsia="Times New Roman" w:hAnsi="Dubai" w:cs="Dubai" w:hint="cs"/>
          <w:color w:val="000000"/>
          <w:sz w:val="24"/>
          <w:szCs w:val="24"/>
          <w:rtl/>
        </w:rPr>
        <w:t>تأسيسها،</w:t>
      </w:r>
      <w:r w:rsidRPr="005D71FF">
        <w:rPr>
          <w:rFonts w:ascii="Dubai" w:eastAsia="Times New Roman" w:hAnsi="Dubai" w:cs="Dubai"/>
          <w:color w:val="000000"/>
          <w:sz w:val="24"/>
          <w:szCs w:val="24"/>
          <w:rtl/>
        </w:rPr>
        <w:t xml:space="preserve"> حققت هيئة كهرباء ومياه دبي إنجازات </w:t>
      </w:r>
      <w:r w:rsidRPr="005D71FF">
        <w:rPr>
          <w:rFonts w:ascii="Dubai" w:eastAsia="Times New Roman" w:hAnsi="Dubai" w:cs="Dubai" w:hint="cs"/>
          <w:color w:val="000000"/>
          <w:sz w:val="24"/>
          <w:szCs w:val="24"/>
          <w:rtl/>
        </w:rPr>
        <w:t>مهمة</w:t>
      </w:r>
      <w:r w:rsidRPr="005D71FF">
        <w:rPr>
          <w:rFonts w:ascii="Dubai" w:eastAsia="Times New Roman" w:hAnsi="Dubai" w:cs="Dubai"/>
          <w:color w:val="000000"/>
          <w:sz w:val="24"/>
          <w:szCs w:val="24"/>
          <w:rtl/>
        </w:rPr>
        <w:t xml:space="preserve"> جعلتها واحدة من أفضل المؤسسات الخدماتية في العالم، تقدم خدماتها</w:t>
      </w:r>
      <w:r w:rsidRPr="005D71FF">
        <w:rPr>
          <w:rFonts w:ascii="Dubai" w:eastAsia="Times New Roman" w:hAnsi="Dubai" w:cs="Dubai" w:hint="cs"/>
          <w:color w:val="000000"/>
          <w:sz w:val="24"/>
          <w:szCs w:val="24"/>
          <w:rtl/>
        </w:rPr>
        <w:t xml:space="preserve"> لأكثر من مليون </w:t>
      </w:r>
      <w:r w:rsidRPr="005D71FF">
        <w:rPr>
          <w:rFonts w:ascii="Dubai" w:eastAsia="Times New Roman" w:hAnsi="Dubai" w:cs="Dubai"/>
          <w:color w:val="000000"/>
          <w:sz w:val="24"/>
          <w:szCs w:val="24"/>
          <w:rtl/>
        </w:rPr>
        <w:t>متعامل</w:t>
      </w:r>
      <w:r w:rsidRPr="005D71FF">
        <w:rPr>
          <w:rFonts w:ascii="Dubai" w:eastAsia="Times New Roman" w:hAnsi="Dubai" w:cs="Dubai" w:hint="cs"/>
          <w:color w:val="000000"/>
          <w:sz w:val="24"/>
          <w:szCs w:val="24"/>
          <w:rtl/>
        </w:rPr>
        <w:t xml:space="preserve"> في دبي وفق أعلى معايير الكفاءة </w:t>
      </w:r>
      <w:r w:rsidRPr="005D71FF">
        <w:rPr>
          <w:rFonts w:ascii="Dubai" w:eastAsia="Times New Roman" w:hAnsi="Dubai" w:cs="Dubai" w:hint="cs"/>
          <w:color w:val="000000"/>
          <w:sz w:val="24"/>
          <w:szCs w:val="24"/>
          <w:rtl/>
          <w:lang w:bidi="ar-AE"/>
        </w:rPr>
        <w:t xml:space="preserve">والاعتمادية </w:t>
      </w:r>
      <w:r w:rsidRPr="005D71FF">
        <w:rPr>
          <w:rFonts w:ascii="Dubai" w:eastAsia="Times New Roman" w:hAnsi="Dubai" w:cs="Dubai" w:hint="cs"/>
          <w:color w:val="000000"/>
          <w:sz w:val="24"/>
          <w:szCs w:val="24"/>
          <w:rtl/>
        </w:rPr>
        <w:t>والتوافرية</w:t>
      </w:r>
      <w:r w:rsidRPr="005D71FF">
        <w:rPr>
          <w:rFonts w:ascii="Dubai" w:eastAsia="Times New Roman" w:hAnsi="Dubai" w:cs="Dubai"/>
          <w:color w:val="000000"/>
          <w:sz w:val="24"/>
          <w:szCs w:val="24"/>
          <w:rtl/>
        </w:rPr>
        <w:t>.</w:t>
      </w:r>
    </w:p>
    <w:p w14:paraId="0C8382EF" w14:textId="77777777" w:rsidR="00DC76EF" w:rsidRPr="005D71FF" w:rsidRDefault="00DC76EF" w:rsidP="00DC76EF">
      <w:pPr>
        <w:bidi/>
        <w:spacing w:after="120"/>
        <w:jc w:val="both"/>
        <w:textAlignment w:val="baseline"/>
        <w:rPr>
          <w:rFonts w:ascii="Dubai" w:eastAsia="Times New Roman" w:hAnsi="Dubai" w:cs="Dubai"/>
          <w:color w:val="000000"/>
          <w:sz w:val="24"/>
          <w:szCs w:val="24"/>
          <w:lang w:bidi="ar-AE"/>
        </w:rPr>
      </w:pPr>
      <w:r w:rsidRPr="005D71FF">
        <w:rPr>
          <w:rFonts w:ascii="Dubai" w:eastAsia="Times New Roman" w:hAnsi="Dubai" w:cs="Dubai" w:hint="cs"/>
          <w:color w:val="000000"/>
          <w:sz w:val="24"/>
          <w:szCs w:val="24"/>
          <w:rtl/>
          <w:lang w:bidi="ar-AE"/>
        </w:rPr>
        <w:t>وفي إبريل 2022، تم إدراج هيئة كهرباء ومياه دبي في سوق دبي المالي، وأصبحت الهيئة أكبر شركة مدرجة في السوق بقيمة سوقية تبلغ 124 مليار درهم (33.8 مليار دولار)، وشمل الطرح بيع 9 مليارات سهم تمثل 18% من رأسمالها المصدر.</w:t>
      </w:r>
    </w:p>
    <w:p w14:paraId="2C42BD8D" w14:textId="77777777" w:rsidR="00DC76EF" w:rsidRPr="005D71FF" w:rsidRDefault="00DC76EF" w:rsidP="00DC76EF">
      <w:pPr>
        <w:bidi/>
        <w:spacing w:after="120"/>
        <w:jc w:val="both"/>
        <w:rPr>
          <w:rFonts w:ascii="Dubai" w:hAnsi="Dubai" w:cs="Dubai"/>
          <w:sz w:val="24"/>
          <w:szCs w:val="24"/>
        </w:rPr>
      </w:pPr>
      <w:r>
        <w:rPr>
          <w:rFonts w:ascii="Dubai" w:hAnsi="Dubai" w:cs="Dubai" w:hint="cs"/>
          <w:color w:val="000000" w:themeColor="text1"/>
          <w:sz w:val="24"/>
          <w:szCs w:val="24"/>
          <w:rtl/>
        </w:rPr>
        <w:t xml:space="preserve">وبالنسبة لعام 2022، </w:t>
      </w:r>
      <w:r w:rsidRPr="005D71FF">
        <w:rPr>
          <w:rFonts w:ascii="Dubai" w:hAnsi="Dubai" w:cs="Dubai"/>
          <w:color w:val="000000" w:themeColor="text1"/>
          <w:sz w:val="24"/>
          <w:szCs w:val="24"/>
          <w:rtl/>
        </w:rPr>
        <w:t>سجلت هيئة كهرباء ومياه دبي</w:t>
      </w:r>
      <w:r>
        <w:rPr>
          <w:rFonts w:ascii="Dubai" w:hAnsi="Dubai" w:cs="Dubai" w:hint="cs"/>
          <w:color w:val="000000" w:themeColor="text1"/>
          <w:sz w:val="24"/>
          <w:szCs w:val="24"/>
          <w:rtl/>
        </w:rPr>
        <w:t xml:space="preserve"> (ش.م.ع)</w:t>
      </w:r>
      <w:r w:rsidRPr="005D71FF">
        <w:rPr>
          <w:rFonts w:ascii="Dubai" w:hAnsi="Dubai" w:cs="Dubai"/>
          <w:color w:val="000000" w:themeColor="text1"/>
          <w:sz w:val="24"/>
          <w:szCs w:val="24"/>
          <w:rtl/>
        </w:rPr>
        <w:t xml:space="preserve"> أرباحاً صافية قياسية </w:t>
      </w:r>
      <w:r w:rsidRPr="005F0355">
        <w:rPr>
          <w:rFonts w:ascii="Dubai" w:hAnsi="Dubai" w:cs="Dubai"/>
          <w:color w:val="000000" w:themeColor="text1"/>
          <w:sz w:val="24"/>
          <w:szCs w:val="24"/>
          <w:rtl/>
        </w:rPr>
        <w:t>مستقلة (عن الهيئة فقط) بلغت 11.1 مليار درهم</w:t>
      </w:r>
      <w:r>
        <w:rPr>
          <w:rFonts w:ascii="Dubai" w:hAnsi="Dubai" w:cs="Dubai" w:hint="cs"/>
          <w:color w:val="000000" w:themeColor="text1"/>
          <w:sz w:val="24"/>
          <w:szCs w:val="24"/>
          <w:rtl/>
        </w:rPr>
        <w:t xml:space="preserve"> (شاملة الإيرادات الأخرى)</w:t>
      </w:r>
      <w:r w:rsidRPr="005F0355">
        <w:rPr>
          <w:rFonts w:ascii="Dubai" w:hAnsi="Dubai" w:cs="Dubai"/>
          <w:color w:val="000000" w:themeColor="text1"/>
          <w:sz w:val="24"/>
          <w:szCs w:val="24"/>
          <w:rtl/>
        </w:rPr>
        <w:t>، ومُجمَّعة (عن الهيئة والشركات التابعة لها) بقيمة 8 مليارات درهم</w:t>
      </w:r>
      <w:r>
        <w:rPr>
          <w:rFonts w:ascii="Dubai" w:hAnsi="Dubai" w:cs="Dubai" w:hint="cs"/>
          <w:color w:val="000000" w:themeColor="text1"/>
          <w:sz w:val="24"/>
          <w:szCs w:val="24"/>
          <w:rtl/>
          <w:lang w:bidi="ar-AE"/>
        </w:rPr>
        <w:t xml:space="preserve">. وزادت </w:t>
      </w:r>
      <w:r w:rsidRPr="005323DF">
        <w:rPr>
          <w:rFonts w:ascii="Dubai" w:hAnsi="Dubai" w:cs="Dubai"/>
          <w:color w:val="000000" w:themeColor="text1"/>
          <w:sz w:val="24"/>
          <w:szCs w:val="24"/>
          <w:rtl/>
          <w:lang w:val="en-GB" w:bidi="ar-AE"/>
        </w:rPr>
        <w:t>الهيئة إجمالي توزيعات الأرباح لمساهميها عن عام 2022 إلى 9.9 مليار درهم، ما يمثل زيادة بنسبة 60% عن سياسة الحد الأدنى لتوزيع الأرباح السنوية للشركة</w:t>
      </w:r>
      <w:r>
        <w:rPr>
          <w:rFonts w:ascii="Dubai" w:hAnsi="Dubai" w:cs="Dubai" w:hint="cs"/>
          <w:color w:val="000000" w:themeColor="text1"/>
          <w:sz w:val="24"/>
          <w:szCs w:val="24"/>
          <w:rtl/>
          <w:lang w:val="en-GB" w:bidi="ar-AE"/>
        </w:rPr>
        <w:t>.</w:t>
      </w:r>
    </w:p>
    <w:p w14:paraId="176EA2F1" w14:textId="77777777" w:rsidR="00DC76EF" w:rsidRDefault="00DC76EF" w:rsidP="00DC76EF">
      <w:pPr>
        <w:bidi/>
        <w:spacing w:after="120"/>
        <w:jc w:val="both"/>
        <w:textAlignment w:val="baseline"/>
        <w:rPr>
          <w:rFonts w:ascii="Dubai" w:eastAsia="Times New Roman" w:hAnsi="Dubai" w:cs="Dubai"/>
          <w:color w:val="000000"/>
          <w:sz w:val="24"/>
          <w:szCs w:val="24"/>
          <w:rtl/>
          <w:lang w:bidi="ar-AE"/>
        </w:rPr>
      </w:pPr>
      <w:r w:rsidRPr="005D71FF">
        <w:rPr>
          <w:rFonts w:ascii="Dubai" w:hAnsi="Dubai" w:cs="Dubai"/>
          <w:color w:val="000000" w:themeColor="text1"/>
          <w:sz w:val="24"/>
          <w:szCs w:val="24"/>
          <w:rtl/>
        </w:rPr>
        <w:t>هناك عوامل مختلفة تدفع النمو المستدام لهيئة كهرباء ومياه دبي، بما في ذلك الطلب المتزايد على الطاقة والمياه في دبي. وبصفتها المزود الحصري لخدمات الكهرباء والمياه في دبي، توفر الهيئة خدماتها لسكان دبي الذين يبلغ عددهم ثلاثة ملايين و541 ألف نسمة، وأكثر من 4.7 مليون شخص خلال النهار. ومن المتوقع أن ترتفع هذه الأرقام إلى 5.8 مليون و7.8 مليون على التوالي بحلول عام 2040.</w:t>
      </w:r>
      <w:r w:rsidRPr="005D71FF">
        <w:rPr>
          <w:rFonts w:ascii="Dubai" w:hAnsi="Dubai" w:cs="Dubai"/>
          <w:color w:val="000000" w:themeColor="text1"/>
          <w:sz w:val="24"/>
          <w:szCs w:val="24"/>
          <w:rtl/>
          <w:lang w:bidi="ar-AE"/>
        </w:rPr>
        <w:t xml:space="preserve"> </w:t>
      </w:r>
      <w:r w:rsidRPr="003D1534">
        <w:rPr>
          <w:rFonts w:ascii="Dubai" w:eastAsia="Times New Roman" w:hAnsi="Dubai" w:cs="Dubai"/>
          <w:color w:val="000000"/>
          <w:sz w:val="24"/>
          <w:szCs w:val="24"/>
          <w:rtl/>
          <w:lang w:bidi="ar-AE"/>
        </w:rPr>
        <w:t>بنهاية عام 2022، قدمت هيئة كهرباء ومياه دبي خدماتها إلى 1,157,501 متعامل، بزيادة 14,438 متعاملاً مقارنة بالربع الثالث من عام 2022، أي أن إجمالي عدد متعاملي الهيئة ازداد 51,089 متعاملاً خلال عام 2022، بنسبة 4.6% مقارنة بعام 2021.</w:t>
      </w:r>
    </w:p>
    <w:p w14:paraId="116BABC5" w14:textId="60BACEE5" w:rsidR="00DC76EF" w:rsidRDefault="00DC76EF" w:rsidP="00DC76EF">
      <w:pPr>
        <w:bidi/>
        <w:spacing w:after="120"/>
        <w:jc w:val="both"/>
        <w:textAlignment w:val="baseline"/>
        <w:rPr>
          <w:rFonts w:ascii="Dubai" w:hAnsi="Dubai" w:cs="Dubai"/>
          <w:sz w:val="24"/>
          <w:szCs w:val="24"/>
        </w:rPr>
      </w:pPr>
      <w:r w:rsidRPr="00DC76EF">
        <w:rPr>
          <w:rFonts w:ascii="Dubai" w:eastAsia="Times New Roman" w:hAnsi="Dubai" w:cs="Dubai"/>
          <w:color w:val="000000"/>
          <w:sz w:val="24"/>
          <w:szCs w:val="24"/>
          <w:rtl/>
          <w:lang w:bidi="ar-AE"/>
        </w:rPr>
        <w:t>تتفوق نتائج هيئة كهرباء ومياه دبي على نخبة الشركات الأوروبية والأمريكية في العديد من المؤشرات، فقد بلغت نسبة الفاقد في شبكات نقل وتوزيع الكهرباء في الإمارة 2.2% مقارنة مع 6-7% في أوروبا والولايات المتحدة، ونسبة الفاقد في شبكات المياه 4.5% مقارنة مع 15% في أمريكا الشمالية. وحققت الهيئة رقماً عالمياً جديداً في متوسط انقطاع الكهرباء لكل مشترك، حيث سجلت دبي متوسط 1.19 دقيقة انقطاع لكل مشترك في العام، مقارنة مع 15 دقيقة لدى نخبة من شركات الكهرباء في دول الاتحاد الأوروبي.</w:t>
      </w:r>
    </w:p>
    <w:p w14:paraId="79A0194E" w14:textId="3AE6DFAE" w:rsidR="00DC76EF" w:rsidRDefault="00DC76EF" w:rsidP="00DC76EF">
      <w:pPr>
        <w:spacing w:line="240" w:lineRule="exact"/>
        <w:rPr>
          <w:rFonts w:ascii="Dubai" w:hAnsi="Dubai" w:cs="Dubai"/>
          <w:sz w:val="24"/>
          <w:szCs w:val="24"/>
        </w:rPr>
      </w:pPr>
    </w:p>
    <w:p w14:paraId="461FEFC0" w14:textId="77777777" w:rsidR="00DC76EF" w:rsidRDefault="00DC76EF" w:rsidP="00DC76EF">
      <w:pPr>
        <w:spacing w:line="240" w:lineRule="exact"/>
        <w:rPr>
          <w:rFonts w:ascii="Times New Roman" w:hAnsi="Times New Roman" w:cs="Times New Roman"/>
          <w:sz w:val="18"/>
          <w:szCs w:val="18"/>
          <w:lang w:bidi="ar-AE"/>
        </w:rPr>
      </w:pPr>
    </w:p>
    <w:p w14:paraId="7EE4D2ED" w14:textId="0DB6B79A" w:rsidR="00DC76EF" w:rsidRDefault="00DC76EF" w:rsidP="007D3FA9">
      <w:pPr>
        <w:spacing w:line="240" w:lineRule="exact"/>
        <w:rPr>
          <w:rFonts w:ascii="Times New Roman" w:hAnsi="Times New Roman" w:cs="Times New Roman"/>
          <w:sz w:val="18"/>
          <w:szCs w:val="18"/>
          <w:lang w:bidi="ar-AE"/>
        </w:rPr>
      </w:pPr>
    </w:p>
    <w:p w14:paraId="35AE3755" w14:textId="1FBE776C" w:rsidR="00802171" w:rsidRDefault="00802171" w:rsidP="007D3FA9">
      <w:pPr>
        <w:spacing w:line="240" w:lineRule="exact"/>
        <w:rPr>
          <w:rFonts w:ascii="Times New Roman" w:hAnsi="Times New Roman" w:cs="Times New Roman"/>
          <w:sz w:val="18"/>
          <w:szCs w:val="18"/>
          <w:lang w:bidi="ar-AE"/>
        </w:rPr>
      </w:pPr>
    </w:p>
    <w:p w14:paraId="68F83C6E" w14:textId="25C2C6EB" w:rsidR="00802171" w:rsidRDefault="00802171" w:rsidP="007D3FA9">
      <w:pPr>
        <w:spacing w:line="240" w:lineRule="exact"/>
        <w:rPr>
          <w:rFonts w:ascii="Times New Roman" w:hAnsi="Times New Roman" w:cs="Times New Roman"/>
          <w:sz w:val="18"/>
          <w:szCs w:val="18"/>
          <w:lang w:bidi="ar-AE"/>
        </w:rPr>
      </w:pPr>
    </w:p>
    <w:p w14:paraId="3C55DD45" w14:textId="7BC74954" w:rsidR="00802171" w:rsidRDefault="00802171" w:rsidP="007D3FA9">
      <w:pPr>
        <w:spacing w:line="240" w:lineRule="exact"/>
        <w:rPr>
          <w:rFonts w:ascii="Times New Roman" w:hAnsi="Times New Roman" w:cs="Times New Roman"/>
          <w:sz w:val="18"/>
          <w:szCs w:val="18"/>
          <w:lang w:bidi="ar-AE"/>
        </w:rPr>
      </w:pPr>
    </w:p>
    <w:p w14:paraId="27552828" w14:textId="36ED9A3D" w:rsidR="00802171" w:rsidRDefault="00802171" w:rsidP="007D3FA9">
      <w:pPr>
        <w:spacing w:line="240" w:lineRule="exact"/>
        <w:rPr>
          <w:rFonts w:ascii="Times New Roman" w:hAnsi="Times New Roman" w:cs="Times New Roman"/>
          <w:sz w:val="18"/>
          <w:szCs w:val="18"/>
          <w:lang w:bidi="ar-AE"/>
        </w:rPr>
      </w:pPr>
    </w:p>
    <w:p w14:paraId="5442D4E0" w14:textId="4FD0EC95" w:rsidR="00802171" w:rsidRDefault="00802171" w:rsidP="007D3FA9">
      <w:pPr>
        <w:spacing w:line="240" w:lineRule="exact"/>
        <w:rPr>
          <w:rFonts w:ascii="Times New Roman" w:hAnsi="Times New Roman" w:cs="Times New Roman"/>
          <w:sz w:val="18"/>
          <w:szCs w:val="18"/>
          <w:lang w:bidi="ar-AE"/>
        </w:rPr>
      </w:pPr>
    </w:p>
    <w:p w14:paraId="1D10FB34" w14:textId="08FF75A0" w:rsidR="00802171" w:rsidRDefault="00802171" w:rsidP="007D3FA9">
      <w:pPr>
        <w:spacing w:line="240" w:lineRule="exact"/>
        <w:rPr>
          <w:rFonts w:ascii="Times New Roman" w:hAnsi="Times New Roman" w:cs="Times New Roman"/>
          <w:sz w:val="18"/>
          <w:szCs w:val="18"/>
          <w:lang w:bidi="ar-AE"/>
        </w:rPr>
      </w:pPr>
    </w:p>
    <w:p w14:paraId="4B501EF1" w14:textId="0540C41A" w:rsidR="00802171" w:rsidRDefault="00802171" w:rsidP="007D3FA9">
      <w:pPr>
        <w:spacing w:line="240" w:lineRule="exact"/>
        <w:rPr>
          <w:rFonts w:ascii="Times New Roman" w:hAnsi="Times New Roman" w:cs="Times New Roman"/>
          <w:sz w:val="18"/>
          <w:szCs w:val="18"/>
          <w:lang w:bidi="ar-AE"/>
        </w:rPr>
      </w:pPr>
    </w:p>
    <w:p w14:paraId="20AFC68E" w14:textId="28CA9F81" w:rsidR="00802171" w:rsidRDefault="00802171" w:rsidP="007D3FA9">
      <w:pPr>
        <w:spacing w:line="240" w:lineRule="exact"/>
        <w:rPr>
          <w:rFonts w:ascii="Times New Roman" w:hAnsi="Times New Roman" w:cs="Times New Roman"/>
          <w:sz w:val="18"/>
          <w:szCs w:val="18"/>
          <w:lang w:bidi="ar-AE"/>
        </w:rPr>
      </w:pPr>
    </w:p>
    <w:p w14:paraId="0055CE1E" w14:textId="336FD277" w:rsidR="00802171" w:rsidRDefault="00802171" w:rsidP="007D3FA9">
      <w:pPr>
        <w:spacing w:line="240" w:lineRule="exact"/>
        <w:rPr>
          <w:rFonts w:ascii="Times New Roman" w:hAnsi="Times New Roman" w:cs="Times New Roman"/>
          <w:sz w:val="18"/>
          <w:szCs w:val="18"/>
          <w:lang w:bidi="ar-AE"/>
        </w:rPr>
      </w:pPr>
    </w:p>
    <w:p w14:paraId="63E9ED4E" w14:textId="5D40EB15" w:rsidR="00802171" w:rsidRDefault="00802171" w:rsidP="007D3FA9">
      <w:pPr>
        <w:spacing w:line="240" w:lineRule="exact"/>
        <w:rPr>
          <w:rFonts w:ascii="Times New Roman" w:hAnsi="Times New Roman" w:cs="Times New Roman"/>
          <w:sz w:val="18"/>
          <w:szCs w:val="18"/>
          <w:lang w:bidi="ar-AE"/>
        </w:rPr>
      </w:pPr>
    </w:p>
    <w:p w14:paraId="1E87662E" w14:textId="41659332" w:rsidR="00802171" w:rsidRDefault="00802171" w:rsidP="007D3FA9">
      <w:pPr>
        <w:spacing w:line="240" w:lineRule="exact"/>
        <w:rPr>
          <w:rFonts w:ascii="Times New Roman" w:hAnsi="Times New Roman" w:cs="Times New Roman"/>
          <w:sz w:val="18"/>
          <w:szCs w:val="18"/>
          <w:lang w:bidi="ar-AE"/>
        </w:rPr>
      </w:pPr>
    </w:p>
    <w:p w14:paraId="441E9587" w14:textId="77777777" w:rsidR="004910D1" w:rsidRPr="00802171" w:rsidRDefault="004910D1" w:rsidP="00802171">
      <w:pPr>
        <w:spacing w:after="120"/>
        <w:jc w:val="both"/>
        <w:rPr>
          <w:rFonts w:ascii="Dubai" w:hAnsi="Dubai" w:cs="Dubai"/>
          <w:rtl/>
          <w:lang w:val="en-GB"/>
        </w:rPr>
      </w:pPr>
    </w:p>
    <w:sectPr w:rsidR="004910D1" w:rsidRPr="00802171" w:rsidSect="00EC2500">
      <w:headerReference w:type="default" r:id="rId8"/>
      <w:footerReference w:type="default" r:id="rId9"/>
      <w:pgSz w:w="11907" w:h="16839" w:code="9"/>
      <w:pgMar w:top="1890" w:right="567" w:bottom="1985" w:left="630" w:header="188"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60FF" w14:textId="77777777" w:rsidR="006C5CD2" w:rsidRDefault="006C5CD2" w:rsidP="005E2D28">
      <w:r>
        <w:separator/>
      </w:r>
    </w:p>
  </w:endnote>
  <w:endnote w:type="continuationSeparator" w:id="0">
    <w:p w14:paraId="661661F9" w14:textId="77777777" w:rsidR="006C5CD2" w:rsidRDefault="006C5CD2" w:rsidP="005E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Segoe U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8695" w14:textId="630218AD" w:rsidR="00C97BE0" w:rsidRDefault="00C97B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19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1940">
      <w:rPr>
        <w:b/>
        <w:bCs/>
        <w:noProof/>
      </w:rPr>
      <w:t>2</w:t>
    </w:r>
    <w:r>
      <w:rPr>
        <w:b/>
        <w:bCs/>
        <w:sz w:val="24"/>
        <w:szCs w:val="24"/>
      </w:rPr>
      <w:fldChar w:fldCharType="end"/>
    </w:r>
  </w:p>
  <w:p w14:paraId="2456EEDA" w14:textId="77777777" w:rsidR="00C97BE0" w:rsidRDefault="004910D1" w:rsidP="00C97BE0">
    <w:pPr>
      <w:pStyle w:val="Footer"/>
      <w:tabs>
        <w:tab w:val="left" w:pos="10710"/>
      </w:tabs>
      <w:jc w:val="center"/>
    </w:pPr>
    <w:r w:rsidRPr="006A568A">
      <w:rPr>
        <w:noProof/>
      </w:rPr>
      <w:drawing>
        <wp:inline distT="0" distB="0" distL="0" distR="0" wp14:anchorId="0A89AD07" wp14:editId="5EBFA2C2">
          <wp:extent cx="6800850" cy="7747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0" cy="774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B415" w14:textId="77777777" w:rsidR="006C5CD2" w:rsidRDefault="006C5CD2" w:rsidP="005E2D28">
      <w:r>
        <w:separator/>
      </w:r>
    </w:p>
  </w:footnote>
  <w:footnote w:type="continuationSeparator" w:id="0">
    <w:p w14:paraId="4861CA6B" w14:textId="77777777" w:rsidR="006C5CD2" w:rsidRDefault="006C5CD2" w:rsidP="005E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C987" w14:textId="77777777" w:rsidR="00156744" w:rsidRDefault="004910D1">
    <w:pPr>
      <w:pStyle w:val="Header"/>
    </w:pPr>
    <w:r w:rsidRPr="00EA5A6D">
      <w:rPr>
        <w:noProof/>
      </w:rPr>
      <w:drawing>
        <wp:inline distT="0" distB="0" distL="0" distR="0" wp14:anchorId="14403A8B" wp14:editId="7F12AD27">
          <wp:extent cx="6794500" cy="103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B3B3A"/>
    <w:multiLevelType w:val="hybridMultilevel"/>
    <w:tmpl w:val="A9268008"/>
    <w:lvl w:ilvl="0" w:tplc="C2886D7E">
      <w:start w:val="1"/>
      <w:numFmt w:val="bullet"/>
      <w:lvlText w:val="q"/>
      <w:lvlJc w:val="left"/>
      <w:pPr>
        <w:ind w:left="720" w:hanging="360"/>
      </w:pPr>
      <w:rPr>
        <w:rFonts w:ascii="Wingdings" w:hAnsi="Wingdings" w:cs="Wingdings"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2"/>
  <w:activeWritingStyle w:appName="MSWord" w:lang="ar-SA" w:vendorID="64" w:dllVersion="6" w:nlCheck="1" w:checkStyle="0"/>
  <w:activeWritingStyle w:appName="MSWord" w:lang="ar-AE" w:vendorID="64" w:dllVersion="6" w:nlCheck="1" w:checkStyle="0"/>
  <w:activeWritingStyle w:appName="MSWord" w:lang="en-US" w:vendorID="64" w:dllVersion="6" w:nlCheck="1" w:checkStyle="1"/>
  <w:activeWritingStyle w:appName="MSWord" w:lang="en-GB" w:vendorID="64" w:dllVersion="6"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D1"/>
    <w:rsid w:val="00025EC3"/>
    <w:rsid w:val="0006563D"/>
    <w:rsid w:val="00090A2C"/>
    <w:rsid w:val="0009334D"/>
    <w:rsid w:val="000A5109"/>
    <w:rsid w:val="000B1711"/>
    <w:rsid w:val="000C4BB6"/>
    <w:rsid w:val="000F2D8D"/>
    <w:rsid w:val="001229CF"/>
    <w:rsid w:val="00156744"/>
    <w:rsid w:val="00176273"/>
    <w:rsid w:val="00181D02"/>
    <w:rsid w:val="00185E75"/>
    <w:rsid w:val="00195FEF"/>
    <w:rsid w:val="001C0B6A"/>
    <w:rsid w:val="001E68FF"/>
    <w:rsid w:val="001F1428"/>
    <w:rsid w:val="001F2F46"/>
    <w:rsid w:val="001F732E"/>
    <w:rsid w:val="00202562"/>
    <w:rsid w:val="00216A25"/>
    <w:rsid w:val="00217C5E"/>
    <w:rsid w:val="00217D42"/>
    <w:rsid w:val="002211A7"/>
    <w:rsid w:val="00274D00"/>
    <w:rsid w:val="0028753B"/>
    <w:rsid w:val="0029544D"/>
    <w:rsid w:val="002A1E0F"/>
    <w:rsid w:val="002B1207"/>
    <w:rsid w:val="002C07BD"/>
    <w:rsid w:val="002D35D6"/>
    <w:rsid w:val="00304299"/>
    <w:rsid w:val="003073CD"/>
    <w:rsid w:val="003100FA"/>
    <w:rsid w:val="003171A3"/>
    <w:rsid w:val="00347B54"/>
    <w:rsid w:val="00353218"/>
    <w:rsid w:val="003645AD"/>
    <w:rsid w:val="003A5B1E"/>
    <w:rsid w:val="003D1534"/>
    <w:rsid w:val="003D1940"/>
    <w:rsid w:val="003E163A"/>
    <w:rsid w:val="003F0017"/>
    <w:rsid w:val="00406C0B"/>
    <w:rsid w:val="004270EC"/>
    <w:rsid w:val="004355A1"/>
    <w:rsid w:val="00485CF2"/>
    <w:rsid w:val="00487877"/>
    <w:rsid w:val="004910D1"/>
    <w:rsid w:val="00491AB0"/>
    <w:rsid w:val="00491D6A"/>
    <w:rsid w:val="004D1480"/>
    <w:rsid w:val="004E5296"/>
    <w:rsid w:val="004E6293"/>
    <w:rsid w:val="00505C1A"/>
    <w:rsid w:val="0051122E"/>
    <w:rsid w:val="005323DF"/>
    <w:rsid w:val="005538AA"/>
    <w:rsid w:val="005560B9"/>
    <w:rsid w:val="0056344A"/>
    <w:rsid w:val="0057358F"/>
    <w:rsid w:val="005B022D"/>
    <w:rsid w:val="005B6A9E"/>
    <w:rsid w:val="005C36B8"/>
    <w:rsid w:val="005D71FF"/>
    <w:rsid w:val="005E2D28"/>
    <w:rsid w:val="005F0355"/>
    <w:rsid w:val="005F3ECB"/>
    <w:rsid w:val="006116B1"/>
    <w:rsid w:val="006554AA"/>
    <w:rsid w:val="00681F86"/>
    <w:rsid w:val="00684F30"/>
    <w:rsid w:val="006B3CBB"/>
    <w:rsid w:val="006C5CD2"/>
    <w:rsid w:val="006D2BBD"/>
    <w:rsid w:val="006D56B3"/>
    <w:rsid w:val="006F0E45"/>
    <w:rsid w:val="006F1F7B"/>
    <w:rsid w:val="00770DFE"/>
    <w:rsid w:val="00790B8C"/>
    <w:rsid w:val="0079363A"/>
    <w:rsid w:val="0079385F"/>
    <w:rsid w:val="007B3838"/>
    <w:rsid w:val="007B4C45"/>
    <w:rsid w:val="007D3FA9"/>
    <w:rsid w:val="007E4F81"/>
    <w:rsid w:val="007F53BC"/>
    <w:rsid w:val="007F6AD1"/>
    <w:rsid w:val="00802171"/>
    <w:rsid w:val="00810107"/>
    <w:rsid w:val="00845D55"/>
    <w:rsid w:val="00857724"/>
    <w:rsid w:val="0087793D"/>
    <w:rsid w:val="008909C9"/>
    <w:rsid w:val="008921D7"/>
    <w:rsid w:val="0089797D"/>
    <w:rsid w:val="008F3DEF"/>
    <w:rsid w:val="0090149F"/>
    <w:rsid w:val="00930181"/>
    <w:rsid w:val="0094068F"/>
    <w:rsid w:val="009469EC"/>
    <w:rsid w:val="00960431"/>
    <w:rsid w:val="00960A24"/>
    <w:rsid w:val="00966209"/>
    <w:rsid w:val="00975F27"/>
    <w:rsid w:val="00976256"/>
    <w:rsid w:val="00983374"/>
    <w:rsid w:val="00984450"/>
    <w:rsid w:val="0099783B"/>
    <w:rsid w:val="009A61D7"/>
    <w:rsid w:val="009C7A44"/>
    <w:rsid w:val="009D36BC"/>
    <w:rsid w:val="009E5555"/>
    <w:rsid w:val="009E673A"/>
    <w:rsid w:val="00A10D6E"/>
    <w:rsid w:val="00A17849"/>
    <w:rsid w:val="00A34DC6"/>
    <w:rsid w:val="00A41338"/>
    <w:rsid w:val="00A527CF"/>
    <w:rsid w:val="00A624E1"/>
    <w:rsid w:val="00A91262"/>
    <w:rsid w:val="00AB5D85"/>
    <w:rsid w:val="00AD02F5"/>
    <w:rsid w:val="00AE636D"/>
    <w:rsid w:val="00B05BBA"/>
    <w:rsid w:val="00B54056"/>
    <w:rsid w:val="00B54B5C"/>
    <w:rsid w:val="00B64B49"/>
    <w:rsid w:val="00B66844"/>
    <w:rsid w:val="00B70B22"/>
    <w:rsid w:val="00BA3FC3"/>
    <w:rsid w:val="00BC6818"/>
    <w:rsid w:val="00BE5D0A"/>
    <w:rsid w:val="00BF6E8B"/>
    <w:rsid w:val="00C151A7"/>
    <w:rsid w:val="00C2627D"/>
    <w:rsid w:val="00C27914"/>
    <w:rsid w:val="00C30ABD"/>
    <w:rsid w:val="00C97BE0"/>
    <w:rsid w:val="00CB171A"/>
    <w:rsid w:val="00CC26FE"/>
    <w:rsid w:val="00CC4EB3"/>
    <w:rsid w:val="00CD1401"/>
    <w:rsid w:val="00CD7482"/>
    <w:rsid w:val="00CE16EE"/>
    <w:rsid w:val="00CE21AB"/>
    <w:rsid w:val="00CF29AF"/>
    <w:rsid w:val="00CF5AD2"/>
    <w:rsid w:val="00D0019B"/>
    <w:rsid w:val="00D13D54"/>
    <w:rsid w:val="00D333BE"/>
    <w:rsid w:val="00D34C28"/>
    <w:rsid w:val="00D35BF0"/>
    <w:rsid w:val="00D45CB9"/>
    <w:rsid w:val="00D462EE"/>
    <w:rsid w:val="00D653FF"/>
    <w:rsid w:val="00D77B25"/>
    <w:rsid w:val="00D91352"/>
    <w:rsid w:val="00D926B0"/>
    <w:rsid w:val="00DA7AA8"/>
    <w:rsid w:val="00DC76EF"/>
    <w:rsid w:val="00DD6CD6"/>
    <w:rsid w:val="00DE1609"/>
    <w:rsid w:val="00E00E16"/>
    <w:rsid w:val="00E05F55"/>
    <w:rsid w:val="00E066F0"/>
    <w:rsid w:val="00E1390F"/>
    <w:rsid w:val="00E24D56"/>
    <w:rsid w:val="00E352CA"/>
    <w:rsid w:val="00E40984"/>
    <w:rsid w:val="00E42C94"/>
    <w:rsid w:val="00E52AFC"/>
    <w:rsid w:val="00E82181"/>
    <w:rsid w:val="00E9044B"/>
    <w:rsid w:val="00E9762D"/>
    <w:rsid w:val="00EA5C04"/>
    <w:rsid w:val="00EC2500"/>
    <w:rsid w:val="00ED039A"/>
    <w:rsid w:val="00EF456A"/>
    <w:rsid w:val="00F07AE6"/>
    <w:rsid w:val="00F31766"/>
    <w:rsid w:val="00F40CC4"/>
    <w:rsid w:val="00F41C26"/>
    <w:rsid w:val="00F471F8"/>
    <w:rsid w:val="00F57125"/>
    <w:rsid w:val="00F72DCE"/>
    <w:rsid w:val="00FA0A6C"/>
    <w:rsid w:val="00FB063F"/>
    <w:rsid w:val="00FB4B13"/>
    <w:rsid w:val="00FE0AEA"/>
    <w:rsid w:val="00FE198A"/>
    <w:rsid w:val="00FF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2895"/>
  <w15:docId w15:val="{75EE3E12-2FBB-4141-8C88-D28F0E7F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0D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338"/>
    <w:pPr>
      <w:tabs>
        <w:tab w:val="center" w:pos="4680"/>
        <w:tab w:val="right" w:pos="9360"/>
      </w:tabs>
    </w:pPr>
  </w:style>
  <w:style w:type="character" w:customStyle="1" w:styleId="HeaderChar">
    <w:name w:val="Header Char"/>
    <w:basedOn w:val="DefaultParagraphFont"/>
    <w:link w:val="Header"/>
    <w:uiPriority w:val="99"/>
    <w:rsid w:val="00A41338"/>
  </w:style>
  <w:style w:type="paragraph" w:styleId="Footer">
    <w:name w:val="footer"/>
    <w:basedOn w:val="Normal"/>
    <w:link w:val="FooterChar"/>
    <w:uiPriority w:val="99"/>
    <w:unhideWhenUsed/>
    <w:rsid w:val="005E2D28"/>
    <w:pPr>
      <w:tabs>
        <w:tab w:val="center" w:pos="4680"/>
        <w:tab w:val="right" w:pos="9360"/>
      </w:tabs>
    </w:pPr>
  </w:style>
  <w:style w:type="character" w:customStyle="1" w:styleId="FooterChar">
    <w:name w:val="Footer Char"/>
    <w:basedOn w:val="DefaultParagraphFont"/>
    <w:link w:val="Footer"/>
    <w:uiPriority w:val="99"/>
    <w:rsid w:val="005E2D28"/>
  </w:style>
  <w:style w:type="paragraph" w:styleId="BalloonText">
    <w:name w:val="Balloon Text"/>
    <w:basedOn w:val="Normal"/>
    <w:link w:val="BalloonTextChar"/>
    <w:uiPriority w:val="99"/>
    <w:semiHidden/>
    <w:unhideWhenUsed/>
    <w:rsid w:val="005E2D28"/>
    <w:rPr>
      <w:rFonts w:ascii="Tahoma" w:hAnsi="Tahoma" w:cs="Tahoma"/>
      <w:sz w:val="16"/>
      <w:szCs w:val="16"/>
    </w:rPr>
  </w:style>
  <w:style w:type="character" w:customStyle="1" w:styleId="BalloonTextChar">
    <w:name w:val="Balloon Text Char"/>
    <w:link w:val="BalloonText"/>
    <w:uiPriority w:val="99"/>
    <w:semiHidden/>
    <w:rsid w:val="005E2D28"/>
    <w:rPr>
      <w:rFonts w:ascii="Tahoma" w:hAnsi="Tahoma" w:cs="Tahoma"/>
      <w:sz w:val="16"/>
      <w:szCs w:val="16"/>
    </w:rPr>
  </w:style>
  <w:style w:type="character" w:styleId="Hyperlink">
    <w:name w:val="Hyperlink"/>
    <w:uiPriority w:val="99"/>
    <w:unhideWhenUsed/>
    <w:rsid w:val="00C97BE0"/>
    <w:rPr>
      <w:color w:val="0000FF"/>
      <w:u w:val="single"/>
    </w:rPr>
  </w:style>
  <w:style w:type="table" w:styleId="TableGrid">
    <w:name w:val="Table Grid"/>
    <w:basedOn w:val="TableNormal"/>
    <w:uiPriority w:val="59"/>
    <w:rsid w:val="0049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07017">
      <w:bodyDiv w:val="1"/>
      <w:marLeft w:val="0"/>
      <w:marRight w:val="0"/>
      <w:marTop w:val="0"/>
      <w:marBottom w:val="0"/>
      <w:divBdr>
        <w:top w:val="none" w:sz="0" w:space="0" w:color="auto"/>
        <w:left w:val="none" w:sz="0" w:space="0" w:color="auto"/>
        <w:bottom w:val="none" w:sz="0" w:space="0" w:color="auto"/>
        <w:right w:val="none" w:sz="0" w:space="0" w:color="auto"/>
      </w:divBdr>
    </w:div>
    <w:div w:id="1188763162">
      <w:bodyDiv w:val="1"/>
      <w:marLeft w:val="0"/>
      <w:marRight w:val="0"/>
      <w:marTop w:val="0"/>
      <w:marBottom w:val="0"/>
      <w:divBdr>
        <w:top w:val="none" w:sz="0" w:space="0" w:color="auto"/>
        <w:left w:val="none" w:sz="0" w:space="0" w:color="auto"/>
        <w:bottom w:val="none" w:sz="0" w:space="0" w:color="auto"/>
        <w:right w:val="none" w:sz="0" w:space="0" w:color="auto"/>
      </w:divBdr>
    </w:div>
    <w:div w:id="1433666013">
      <w:bodyDiv w:val="1"/>
      <w:marLeft w:val="0"/>
      <w:marRight w:val="0"/>
      <w:marTop w:val="0"/>
      <w:marBottom w:val="0"/>
      <w:divBdr>
        <w:top w:val="none" w:sz="0" w:space="0" w:color="auto"/>
        <w:left w:val="none" w:sz="0" w:space="0" w:color="auto"/>
        <w:bottom w:val="none" w:sz="0" w:space="0" w:color="auto"/>
        <w:right w:val="none" w:sz="0" w:space="0" w:color="auto"/>
      </w:divBdr>
    </w:div>
    <w:div w:id="1436515746">
      <w:bodyDiv w:val="1"/>
      <w:marLeft w:val="0"/>
      <w:marRight w:val="0"/>
      <w:marTop w:val="0"/>
      <w:marBottom w:val="0"/>
      <w:divBdr>
        <w:top w:val="none" w:sz="0" w:space="0" w:color="auto"/>
        <w:left w:val="none" w:sz="0" w:space="0" w:color="auto"/>
        <w:bottom w:val="none" w:sz="0" w:space="0" w:color="auto"/>
        <w:right w:val="none" w:sz="0" w:space="0" w:color="auto"/>
      </w:divBdr>
    </w:div>
    <w:div w:id="1452095699">
      <w:bodyDiv w:val="1"/>
      <w:marLeft w:val="0"/>
      <w:marRight w:val="0"/>
      <w:marTop w:val="0"/>
      <w:marBottom w:val="0"/>
      <w:divBdr>
        <w:top w:val="none" w:sz="0" w:space="0" w:color="auto"/>
        <w:left w:val="none" w:sz="0" w:space="0" w:color="auto"/>
        <w:bottom w:val="none" w:sz="0" w:space="0" w:color="auto"/>
        <w:right w:val="none" w:sz="0" w:space="0" w:color="auto"/>
      </w:divBdr>
    </w:div>
    <w:div w:id="20295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aad.abdelrahman\Desktop\Letterhead%20Bilingual_last%20updated%2002.09.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4D34-3790-4C3E-8B7A-3CDB53F3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Bilingual_last updated 02.09.2019</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2299</CharactersWithSpaces>
  <SharedDoc>false</SharedDoc>
  <HLinks>
    <vt:vector size="36" baseType="variant">
      <vt:variant>
        <vt:i4>2621535</vt:i4>
      </vt:variant>
      <vt:variant>
        <vt:i4>15</vt:i4>
      </vt:variant>
      <vt:variant>
        <vt:i4>0</vt:i4>
      </vt:variant>
      <vt:variant>
        <vt:i4>5</vt:i4>
      </vt:variant>
      <vt:variant>
        <vt:lpwstr>Mohammad.almheiri@dewa.gov.ae</vt:lpwstr>
      </vt:variant>
      <vt:variant>
        <vt:lpwstr/>
      </vt:variant>
      <vt:variant>
        <vt:i4>5898295</vt:i4>
      </vt:variant>
      <vt:variant>
        <vt:i4>12</vt:i4>
      </vt:variant>
      <vt:variant>
        <vt:i4>0</vt:i4>
      </vt:variant>
      <vt:variant>
        <vt:i4>5</vt:i4>
      </vt:variant>
      <vt:variant>
        <vt:lpwstr>Shaikha.almheiri@dewa.gov.ae</vt:lpwstr>
      </vt:variant>
      <vt:variant>
        <vt:lpwstr/>
      </vt:variant>
      <vt:variant>
        <vt:i4>3670036</vt:i4>
      </vt:variant>
      <vt:variant>
        <vt:i4>9</vt:i4>
      </vt:variant>
      <vt:variant>
        <vt:i4>0</vt:i4>
      </vt:variant>
      <vt:variant>
        <vt:i4>5</vt:i4>
      </vt:variant>
      <vt:variant>
        <vt:lpwstr>Media@dewa.gov.ae</vt:lpwstr>
      </vt:variant>
      <vt:variant>
        <vt:lpwstr/>
      </vt:variant>
      <vt:variant>
        <vt:i4>2621535</vt:i4>
      </vt:variant>
      <vt:variant>
        <vt:i4>6</vt:i4>
      </vt:variant>
      <vt:variant>
        <vt:i4>0</vt:i4>
      </vt:variant>
      <vt:variant>
        <vt:i4>5</vt:i4>
      </vt:variant>
      <vt:variant>
        <vt:lpwstr>Mohammad.almheiri@dewa.gov.ae</vt:lpwstr>
      </vt:variant>
      <vt:variant>
        <vt:lpwstr/>
      </vt:variant>
      <vt:variant>
        <vt:i4>5898295</vt:i4>
      </vt:variant>
      <vt:variant>
        <vt:i4>3</vt:i4>
      </vt:variant>
      <vt:variant>
        <vt:i4>0</vt:i4>
      </vt:variant>
      <vt:variant>
        <vt:i4>5</vt:i4>
      </vt:variant>
      <vt:variant>
        <vt:lpwstr>Shaikha.almheiri@dewa.gov.ae</vt:lpwstr>
      </vt:variant>
      <vt:variant>
        <vt:lpwstr/>
      </vt:variant>
      <vt:variant>
        <vt:i4>3670036</vt:i4>
      </vt:variant>
      <vt:variant>
        <vt:i4>0</vt:i4>
      </vt:variant>
      <vt:variant>
        <vt:i4>0</vt:i4>
      </vt:variant>
      <vt:variant>
        <vt:i4>5</vt:i4>
      </vt:variant>
      <vt:variant>
        <vt:lpwstr>Media@dewa.gov.ae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Mosaad Saad Abdelrahman</dc:creator>
  <cp:keywords/>
  <cp:lastModifiedBy>Asma Mohd Ali Sarwashi</cp:lastModifiedBy>
  <cp:revision>2</cp:revision>
  <dcterms:created xsi:type="dcterms:W3CDTF">2023-04-10T05:04:00Z</dcterms:created>
  <dcterms:modified xsi:type="dcterms:W3CDTF">2023-04-10T05:04:00Z</dcterms:modified>
</cp:coreProperties>
</file>